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0"/>
        <w:jc w:val="right"/>
      </w:pPr>
      <w:r>
        <w:rPr>
          <w:b/>
          <w:i w:val="0"/>
        </w:rPr>
        <w:t>FORMULAR T</w:t>
      </w:r>
    </w:p>
    <w:p>
      <w:pPr>
        <w:spacing w:after="40" w:before="120"/>
        <w:jc w:val="center"/>
      </w:pPr>
      <w:r>
        <w:rPr>
          <w:rFonts w:ascii="Times New Roman" w:hAnsi="Times New Roman"/>
          <w:b/>
          <w:i w:val="0"/>
          <w:sz w:val="28"/>
        </w:rPr>
        <w:t>PROPUNERE TEHNICĂ</w:t>
      </w:r>
    </w:p>
    <w:p>
      <w:pPr>
        <w:spacing w:after="160" w:before="0"/>
        <w:jc w:val="both"/>
      </w:pPr>
      <w:r>
        <w:rPr>
          <w:rFonts w:ascii="Times New Roman" w:hAnsi="Times New Roman"/>
          <w:b w:val="0"/>
          <w:i/>
          <w:sz w:val="20"/>
        </w:rPr>
        <w:t>INSTRUCȚIUNI DE COMPLETARE: textele dintre paranteze drepte [ ] se completează de ofertant și se șterg după completare. Formularul conține numai elementele necesare potrivit legii și caietului de sarcini; ofertantul poate adăuga alte informații, fără a modifica angajamentele de mai jos.</w:t>
      </w:r>
    </w:p>
    <w:p>
      <w:pPr>
        <w:spacing w:after="0" w:before="0"/>
        <w:jc w:val="both"/>
      </w:pPr>
      <w:r>
        <w:rPr>
          <w:rFonts w:ascii="Times New Roman" w:hAnsi="Times New Roman"/>
          <w:b w:val="0"/>
          <w:i w:val="0"/>
          <w:sz w:val="24"/>
        </w:rPr>
        <w:t>Numele ofertantului: [denumirea completă]</w:t>
      </w:r>
    </w:p>
    <w:p>
      <w:pPr>
        <w:spacing w:after="0" w:before="0"/>
        <w:jc w:val="both"/>
      </w:pPr>
      <w:r>
        <w:rPr>
          <w:rFonts w:ascii="Times New Roman" w:hAnsi="Times New Roman"/>
          <w:b w:val="0"/>
          <w:i w:val="0"/>
          <w:sz w:val="24"/>
        </w:rPr>
        <w:t>Data: [ZZ/LL/AAAA]</w:t>
      </w:r>
    </w:p>
    <w:p>
      <w:pPr>
        <w:spacing w:after="0" w:before="0"/>
        <w:jc w:val="both"/>
      </w:pPr>
      <w:r>
        <w:rPr>
          <w:rFonts w:ascii="Times New Roman" w:hAnsi="Times New Roman"/>
          <w:b w:val="0"/>
          <w:i w:val="0"/>
          <w:sz w:val="24"/>
        </w:rPr>
        <w:t>Obiectul contractului: «Execuție lucrări de construcții pentru obiectivul de investiții „Amenajare parcare Grădinița Sfânta Maria, sat Nicolae Bălcescu, județul Bacău”»</w:t>
      </w:r>
    </w:p>
    <w:p>
      <w:pPr>
        <w:spacing w:after="160" w:before="0"/>
        <w:jc w:val="both"/>
      </w:pPr>
      <w:r>
        <w:rPr>
          <w:rFonts w:ascii="Times New Roman" w:hAnsi="Times New Roman"/>
          <w:b w:val="0"/>
          <w:i w:val="0"/>
          <w:sz w:val="24"/>
        </w:rPr>
        <w:t>Către: UAT Comuna Nicolae Bălcescu, Str. Eroilor nr. 380, sat Nicolae Bălcescu, comuna Nicolae Bălcescu, județul Bacău</w:t>
      </w:r>
    </w:p>
    <w:p>
      <w:pPr>
        <w:pStyle w:val="Heading1"/>
      </w:pPr>
      <w:r>
        <w:t>1. PREZENTAREA OFERTANTULUI</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3969"/>
        <w:gridCol w:w="5386"/>
      </w:tblGrid>
      <w:tr>
        <w:tc>
          <w:tcPr>
            <w:tcW w:type="dxa" w:w="3969"/>
          </w:tcPr>
          <w:p>
            <w:pPr>
              <w:spacing w:after="20"/>
            </w:pPr>
            <w:r/>
            <w:r>
              <w:rPr>
                <w:rFonts w:ascii="Times New Roman" w:hAnsi="Times New Roman"/>
                <w:i w:val="0"/>
                <w:sz w:val="22"/>
              </w:rPr>
              <w:t>Numele ofertantului</w:t>
            </w:r>
          </w:p>
        </w:tc>
        <w:tc>
          <w:tcPr>
            <w:tcW w:type="dxa" w:w="5386"/>
          </w:tcPr>
          <w:p>
            <w:pPr>
              <w:spacing w:after="20"/>
            </w:pPr>
            <w:r/>
          </w:p>
        </w:tc>
      </w:tr>
      <w:tr>
        <w:tc>
          <w:tcPr>
            <w:tcW w:type="dxa" w:w="3969"/>
          </w:tcPr>
          <w:p>
            <w:pPr>
              <w:spacing w:after="20"/>
            </w:pPr>
            <w:r/>
            <w:r>
              <w:rPr>
                <w:rFonts w:ascii="Times New Roman" w:hAnsi="Times New Roman"/>
                <w:i w:val="0"/>
                <w:sz w:val="22"/>
              </w:rPr>
              <w:t>Adresa sediului</w:t>
            </w:r>
          </w:p>
        </w:tc>
        <w:tc>
          <w:tcPr>
            <w:tcW w:type="dxa" w:w="5386"/>
          </w:tcPr>
          <w:p>
            <w:pPr>
              <w:spacing w:after="20"/>
            </w:pPr>
            <w:r/>
          </w:p>
        </w:tc>
      </w:tr>
      <w:tr>
        <w:tc>
          <w:tcPr>
            <w:tcW w:type="dxa" w:w="3969"/>
          </w:tcPr>
          <w:p>
            <w:pPr>
              <w:spacing w:after="20"/>
            </w:pPr>
            <w:r/>
            <w:r>
              <w:rPr>
                <w:rFonts w:ascii="Times New Roman" w:hAnsi="Times New Roman"/>
                <w:i w:val="0"/>
                <w:sz w:val="22"/>
              </w:rPr>
              <w:t>CUI / Nr. înregistrare ONRC</w:t>
            </w:r>
          </w:p>
        </w:tc>
        <w:tc>
          <w:tcPr>
            <w:tcW w:type="dxa" w:w="5386"/>
          </w:tcPr>
          <w:p>
            <w:pPr>
              <w:spacing w:after="20"/>
            </w:pPr>
            <w:r/>
          </w:p>
        </w:tc>
      </w:tr>
      <w:tr>
        <w:tc>
          <w:tcPr>
            <w:tcW w:type="dxa" w:w="3969"/>
          </w:tcPr>
          <w:p>
            <w:pPr>
              <w:spacing w:after="20"/>
            </w:pPr>
            <w:r/>
            <w:r>
              <w:rPr>
                <w:rFonts w:ascii="Times New Roman" w:hAnsi="Times New Roman"/>
                <w:i w:val="0"/>
                <w:sz w:val="22"/>
              </w:rPr>
              <w:t>Persoana de contact, telefon, e-mail (adresa pentru comunicări)</w:t>
            </w:r>
          </w:p>
        </w:tc>
        <w:tc>
          <w:tcPr>
            <w:tcW w:type="dxa" w:w="5386"/>
          </w:tcPr>
          <w:p>
            <w:pPr>
              <w:spacing w:after="20"/>
            </w:pPr>
            <w:r/>
          </w:p>
        </w:tc>
      </w:tr>
      <w:tr>
        <w:tc>
          <w:tcPr>
            <w:tcW w:type="dxa" w:w="3969"/>
          </w:tcPr>
          <w:p>
            <w:pPr>
              <w:spacing w:after="20"/>
            </w:pPr>
            <w:r/>
            <w:r>
              <w:rPr>
                <w:rFonts w:ascii="Times New Roman" w:hAnsi="Times New Roman"/>
                <w:i w:val="0"/>
                <w:sz w:val="22"/>
              </w:rPr>
              <w:t>Forma de participare</w:t>
            </w:r>
          </w:p>
        </w:tc>
        <w:tc>
          <w:tcPr>
            <w:tcW w:type="dxa" w:w="5386"/>
          </w:tcPr>
          <w:p>
            <w:pPr>
              <w:spacing w:after="20"/>
            </w:pPr>
            <w:r/>
            <w:r>
              <w:rPr>
                <w:rFonts w:ascii="Times New Roman" w:hAnsi="Times New Roman"/>
                <w:i w:val="0"/>
                <w:sz w:val="22"/>
              </w:rPr>
              <w:t>ofertant unic / lider de asociere / [se completează]</w:t>
            </w:r>
          </w:p>
        </w:tc>
      </w:tr>
    </w:tbl>
    <w:p>
      <w:pPr>
        <w:spacing w:after="40" w:before="0"/>
        <w:jc w:val="both"/>
      </w:pPr>
    </w:p>
    <w:p>
      <w:pPr>
        <w:pStyle w:val="Heading1"/>
      </w:pPr>
      <w:r>
        <w:t>2. ASUMAREA CERINȚELOR DIN CAIETUL DE SARCINI</w:t>
      </w:r>
    </w:p>
    <w:p>
      <w:pPr>
        <w:spacing w:after="80" w:before="0"/>
        <w:jc w:val="both"/>
      </w:pPr>
      <w:r>
        <w:rPr>
          <w:rFonts w:ascii="Times New Roman" w:hAnsi="Times New Roman"/>
          <w:b w:val="0"/>
          <w:i w:val="0"/>
          <w:sz w:val="24"/>
        </w:rPr>
        <w:t>Examinând documentația de atribuire, ne obligăm să executăm integral lucrările conform Proiectului nr. 006/2025, faza P.Th. + D.T.A.C., elaborat de S.C. INFRA ROAD CONSTRUCT S.R.L., Caietului de sarcini nr. 9648 din 29.09.2026, clarificărilor publicate și proiectului de contract (Partea I, Secțiunea „Condiții generale” și Secțiunea „Condiții specifice”) din documentația de atribuire, fără modificarea articolelor și a cantităților din listele de cantități.</w:t>
      </w:r>
    </w:p>
    <w:p>
      <w:pPr>
        <w:spacing w:after="80" w:before="0"/>
        <w:jc w:val="both"/>
      </w:pPr>
      <w:r>
        <w:rPr>
          <w:rFonts w:ascii="Times New Roman" w:hAnsi="Times New Roman"/>
          <w:b w:val="0"/>
          <w:i w:val="0"/>
          <w:sz w:val="24"/>
        </w:rPr>
        <w:t>Suntem de acord ca documentele prevăzute în Tabelul nr. 5 de la cap. 3.1 din Caietul de sarcini nr. 9648 din 29.09.2026 să constituie date de intrare pentru cuantificarea și realizarea lucrărilor. Orice activitate care reiese din aceste documente ca necesară pentru realizarea lucrărilor o considerăm parte a contractului și ne-o asumăm fără pretenții de plăți suplimentare, cu excepția situațiilor prevăzute la art. 221 din Legea nr. 98/2016.</w:t>
      </w:r>
    </w:p>
    <w:p>
      <w:pPr>
        <w:keepNext/>
        <w:spacing w:after="80" w:before="0"/>
        <w:jc w:val="both"/>
      </w:pPr>
      <w:r>
        <w:rPr>
          <w:rFonts w:ascii="Times New Roman" w:hAnsi="Times New Roman"/>
          <w:b w:val="0"/>
          <w:i w:val="0"/>
          <w:sz w:val="24"/>
        </w:rPr>
        <w:t>Oferim următoarele:</w:t>
      </w:r>
    </w:p>
    <w:p>
      <w:pPr>
        <w:keepNext/>
        <w:spacing w:after="40" w:before="0"/>
        <w:jc w:val="right"/>
      </w:pPr>
      <w:r>
        <w:rPr>
          <w:rFonts w:ascii="Times New Roman" w:hAnsi="Times New Roman"/>
          <w:b w:val="0"/>
          <w:i/>
          <w:sz w:val="22"/>
        </w:rPr>
        <w:t>Tabelul nr. 1 – Durata de execuție și perioada de garanție oferite</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567"/>
        <w:gridCol w:w="5953"/>
        <w:gridCol w:w="2835"/>
      </w:tblGrid>
      <w:tr>
        <w:trPr>
          <w:tblHeader w:val="true"/>
        </w:trPr>
        <w:tc>
          <w:tcPr>
            <w:tcW w:type="dxa" w:w="567"/>
          </w:tcPr>
          <w:p>
            <w:pPr>
              <w:spacing w:after="20"/>
              <w:jc w:val="center"/>
            </w:pPr>
            <w:r/>
            <w:r>
              <w:rPr>
                <w:rFonts w:ascii="Times New Roman" w:hAnsi="Times New Roman"/>
                <w:b/>
                <w:i w:val="0"/>
                <w:sz w:val="22"/>
              </w:rPr>
              <w:t>Nr.</w:t>
            </w:r>
          </w:p>
        </w:tc>
        <w:tc>
          <w:tcPr>
            <w:tcW w:type="dxa" w:w="5953"/>
          </w:tcPr>
          <w:p>
            <w:pPr>
              <w:spacing w:after="20"/>
              <w:jc w:val="center"/>
            </w:pPr>
            <w:r/>
            <w:r>
              <w:rPr>
                <w:rFonts w:ascii="Times New Roman" w:hAnsi="Times New Roman"/>
                <w:b/>
                <w:i w:val="0"/>
                <w:sz w:val="22"/>
              </w:rPr>
              <w:t>Cerința din caietul de sarcini</w:t>
            </w:r>
          </w:p>
        </w:tc>
        <w:tc>
          <w:tcPr>
            <w:tcW w:type="dxa" w:w="2835"/>
          </w:tcPr>
          <w:p>
            <w:pPr>
              <w:spacing w:after="20"/>
              <w:jc w:val="center"/>
            </w:pPr>
            <w:r/>
            <w:r>
              <w:rPr>
                <w:rFonts w:ascii="Times New Roman" w:hAnsi="Times New Roman"/>
                <w:b/>
                <w:i w:val="0"/>
                <w:sz w:val="22"/>
              </w:rPr>
              <w:t>Oferta noastră</w:t>
            </w:r>
          </w:p>
        </w:tc>
      </w:tr>
      <w:tr>
        <w:tc>
          <w:tcPr>
            <w:tcW w:type="dxa" w:w="567"/>
          </w:tcPr>
          <w:p>
            <w:pPr>
              <w:spacing w:after="20"/>
            </w:pPr>
            <w:r/>
            <w:r>
              <w:rPr>
                <w:rFonts w:ascii="Times New Roman" w:hAnsi="Times New Roman"/>
                <w:b w:val="0"/>
                <w:i w:val="0"/>
                <w:sz w:val="22"/>
              </w:rPr>
              <w:t>1</w:t>
            </w:r>
          </w:p>
        </w:tc>
        <w:tc>
          <w:tcPr>
            <w:tcW w:type="dxa" w:w="5953"/>
          </w:tcPr>
          <w:p>
            <w:pPr>
              <w:spacing w:after="20"/>
            </w:pPr>
            <w:r/>
            <w:r>
              <w:rPr>
                <w:rFonts w:ascii="Times New Roman" w:hAnsi="Times New Roman"/>
                <w:b w:val="0"/>
                <w:i w:val="0"/>
                <w:sz w:val="22"/>
              </w:rPr>
              <w:t>Durata de execuție a lucrărilor – maximum 42 de zile calendaristice (6 săptămâni) de la data de începere stabilită prin ordinul de începere (cap. 3.6, Tabelul nr. 9, rândul 1, și cap. 10.2 din Caietul de sarcini nr. 9648 din 29.09.2026; Art. III.2 din proiectul de contract)</w:t>
            </w:r>
          </w:p>
        </w:tc>
        <w:tc>
          <w:tcPr>
            <w:tcW w:type="dxa" w:w="2835"/>
          </w:tcPr>
          <w:p>
            <w:pPr>
              <w:spacing w:after="20"/>
            </w:pPr>
            <w:r/>
            <w:r>
              <w:rPr>
                <w:rFonts w:ascii="Times New Roman" w:hAnsi="Times New Roman"/>
                <w:b w:val="0"/>
                <w:i w:val="0"/>
                <w:sz w:val="22"/>
              </w:rPr>
              <w:t>______ zile calendaristice</w:t>
            </w:r>
          </w:p>
        </w:tc>
      </w:tr>
      <w:tr>
        <w:tc>
          <w:tcPr>
            <w:tcW w:type="dxa" w:w="567"/>
          </w:tcPr>
          <w:p>
            <w:pPr>
              <w:spacing w:after="20"/>
            </w:pPr>
            <w:r/>
            <w:r>
              <w:rPr>
                <w:rFonts w:ascii="Times New Roman" w:hAnsi="Times New Roman"/>
                <w:b w:val="0"/>
                <w:i w:val="0"/>
                <w:sz w:val="22"/>
              </w:rPr>
              <w:t>2</w:t>
            </w:r>
          </w:p>
        </w:tc>
        <w:tc>
          <w:tcPr>
            <w:tcW w:type="dxa" w:w="5953"/>
          </w:tcPr>
          <w:p>
            <w:pPr>
              <w:spacing w:after="20"/>
            </w:pPr>
            <w:r/>
            <w:r>
              <w:rPr>
                <w:rFonts w:ascii="Times New Roman" w:hAnsi="Times New Roman"/>
                <w:b w:val="0"/>
                <w:i w:val="0"/>
                <w:sz w:val="22"/>
              </w:rPr>
              <w:t>Perioada de garanție a lucrărilor – minimum 36 de luni de la recepția la terminarea lucrărilor (cap. 3.8 din Caietul de sarcini nr. 9648 din 29.09.2026; Art. III.3 din proiectul de contract)</w:t>
            </w:r>
          </w:p>
        </w:tc>
        <w:tc>
          <w:tcPr>
            <w:tcW w:type="dxa" w:w="2835"/>
          </w:tcPr>
          <w:p>
            <w:pPr>
              <w:spacing w:after="20"/>
            </w:pPr>
            <w:r/>
            <w:r>
              <w:rPr>
                <w:rFonts w:ascii="Times New Roman" w:hAnsi="Times New Roman"/>
                <w:b w:val="0"/>
                <w:i w:val="0"/>
                <w:sz w:val="22"/>
              </w:rPr>
              <w:t>______ luni</w:t>
            </w:r>
          </w:p>
        </w:tc>
      </w:tr>
    </w:tbl>
    <w:p>
      <w:pPr>
        <w:spacing w:after="40" w:before="0"/>
        <w:jc w:val="both"/>
      </w:pPr>
    </w:p>
    <w:p>
      <w:pPr>
        <w:spacing w:after="80" w:before="0"/>
        <w:jc w:val="both"/>
      </w:pPr>
      <w:r>
        <w:rPr>
          <w:rFonts w:ascii="Times New Roman" w:hAnsi="Times New Roman"/>
          <w:b w:val="0"/>
          <w:i w:val="0"/>
          <w:sz w:val="24"/>
        </w:rPr>
        <w:t>Luăm la cunoștință că o durată de execuție mai mare de 42 de zile calendaristice sau o perioadă de garanție mai mică de 36 de luni face oferta neconformă și că recepțiile parțiale nu marchează începerea perioadei de garanție.</w:t>
      </w:r>
    </w:p>
    <w:p>
      <w:pPr>
        <w:pStyle w:val="Heading1"/>
      </w:pPr>
      <w:r>
        <w:t>3. OBLIGAȚII ASUMATE PENTRU FAZA DE EXECUȚIE</w:t>
      </w:r>
    </w:p>
    <w:p>
      <w:pPr>
        <w:keepNext/>
        <w:spacing w:after="80" w:before="0"/>
        <w:jc w:val="both"/>
      </w:pPr>
      <w:r>
        <w:rPr>
          <w:rFonts w:ascii="Times New Roman" w:hAnsi="Times New Roman"/>
          <w:b w:val="0"/>
          <w:i w:val="0"/>
          <w:sz w:val="24"/>
        </w:rPr>
        <w:t xml:space="preserve">Următoarele documente </w:t>
      </w:r>
      <w:r>
        <w:rPr>
          <w:rFonts w:ascii="Times New Roman" w:hAnsi="Times New Roman"/>
          <w:b/>
          <w:i w:val="0"/>
          <w:sz w:val="24"/>
        </w:rPr>
        <w:t>nu se depun odată cu oferta</w:t>
      </w:r>
      <w:r>
        <w:rPr>
          <w:rFonts w:ascii="Times New Roman" w:hAnsi="Times New Roman"/>
          <w:b w:val="0"/>
          <w:i w:val="0"/>
          <w:sz w:val="24"/>
        </w:rPr>
        <w:t>; ne obligăm să le întocmim și să le prezentăm Beneficiarului la termenele de mai jos, în cazul în care oferta noastră este declarată câștigătoare:</w:t>
      </w:r>
    </w:p>
    <w:p>
      <w:pPr>
        <w:keepNext/>
        <w:spacing w:after="40" w:before="0"/>
        <w:jc w:val="right"/>
      </w:pPr>
      <w:r>
        <w:rPr>
          <w:rFonts w:ascii="Times New Roman" w:hAnsi="Times New Roman"/>
          <w:b w:val="0"/>
          <w:i/>
          <w:sz w:val="22"/>
        </w:rPr>
        <w:t>Tabelul nr. 2 – Obligațiile asumate pentru faza de execuție</w:t>
      </w:r>
    </w:p>
    <w:tbl>
      <w:tblPr>
        <w:tblW w:type="dxa" w:w="9354"/>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567"/>
        <w:gridCol w:w="5102"/>
        <w:gridCol w:w="3685"/>
      </w:tblGrid>
      <w:tr>
        <w:trPr>
          <w:tblHeader w:val="true"/>
        </w:trPr>
        <w:tc>
          <w:tcPr>
            <w:tcW w:type="dxa" w:w="567"/>
          </w:tcPr>
          <w:p>
            <w:pPr>
              <w:spacing w:after="20"/>
              <w:jc w:val="center"/>
            </w:pPr>
            <w:r/>
            <w:r>
              <w:rPr>
                <w:rFonts w:ascii="Times New Roman" w:hAnsi="Times New Roman"/>
                <w:b/>
                <w:i w:val="0"/>
                <w:sz w:val="22"/>
              </w:rPr>
              <w:t>Nr.</w:t>
            </w:r>
          </w:p>
        </w:tc>
        <w:tc>
          <w:tcPr>
            <w:tcW w:type="dxa" w:w="5102"/>
          </w:tcPr>
          <w:p>
            <w:pPr>
              <w:spacing w:after="20"/>
              <w:jc w:val="center"/>
            </w:pPr>
            <w:r/>
            <w:r>
              <w:rPr>
                <w:rFonts w:ascii="Times New Roman" w:hAnsi="Times New Roman"/>
                <w:b/>
                <w:i w:val="0"/>
                <w:sz w:val="22"/>
              </w:rPr>
              <w:t>Obligația</w:t>
            </w:r>
          </w:p>
        </w:tc>
        <w:tc>
          <w:tcPr>
            <w:tcW w:type="dxa" w:w="3685"/>
          </w:tcPr>
          <w:p>
            <w:pPr>
              <w:spacing w:after="20"/>
              <w:jc w:val="center"/>
            </w:pPr>
            <w:r/>
            <w:r>
              <w:rPr>
                <w:rFonts w:ascii="Times New Roman" w:hAnsi="Times New Roman"/>
                <w:b/>
                <w:i w:val="0"/>
                <w:sz w:val="22"/>
              </w:rPr>
              <w:t>Termen / temei</w:t>
            </w:r>
          </w:p>
        </w:tc>
      </w:tr>
      <w:tr>
        <w:tc>
          <w:tcPr>
            <w:tcW w:type="dxa" w:w="567"/>
          </w:tcPr>
          <w:p>
            <w:pPr>
              <w:spacing w:after="20"/>
            </w:pPr>
            <w:r/>
            <w:r>
              <w:rPr>
                <w:rFonts w:ascii="Times New Roman" w:hAnsi="Times New Roman"/>
                <w:b w:val="0"/>
                <w:i w:val="0"/>
                <w:sz w:val="22"/>
              </w:rPr>
              <w:t>1</w:t>
            </w:r>
          </w:p>
        </w:tc>
        <w:tc>
          <w:tcPr>
            <w:tcW w:type="dxa" w:w="5102"/>
          </w:tcPr>
          <w:p>
            <w:pPr>
              <w:spacing w:after="20"/>
            </w:pPr>
            <w:r/>
            <w:r>
              <w:rPr>
                <w:rFonts w:ascii="Times New Roman" w:hAnsi="Times New Roman"/>
                <w:b w:val="0"/>
                <w:i w:val="0"/>
                <w:sz w:val="22"/>
              </w:rPr>
              <w:t>Garanția de bună execuție – 10% din prețul contractului fără TVA</w:t>
            </w:r>
          </w:p>
        </w:tc>
        <w:tc>
          <w:tcPr>
            <w:tcW w:type="dxa" w:w="3685"/>
          </w:tcPr>
          <w:p>
            <w:pPr>
              <w:spacing w:after="20"/>
            </w:pPr>
            <w:r/>
            <w:r>
              <w:rPr>
                <w:rFonts w:ascii="Times New Roman" w:hAnsi="Times New Roman"/>
                <w:b w:val="0"/>
                <w:i w:val="0"/>
                <w:sz w:val="22"/>
              </w:rPr>
              <w:t>max. 2 zile lucrătoare de la semnarea contractului – subcap. 6.11 din Secțiunea „Condiții specifice” a proiectului de contract; art. 39–40 din H.G. nr. 395/2016</w:t>
            </w:r>
          </w:p>
        </w:tc>
      </w:tr>
      <w:tr>
        <w:tc>
          <w:tcPr>
            <w:tcW w:type="dxa" w:w="567"/>
          </w:tcPr>
          <w:p>
            <w:pPr>
              <w:spacing w:after="20"/>
            </w:pPr>
            <w:r/>
            <w:r>
              <w:rPr>
                <w:rFonts w:ascii="Times New Roman" w:hAnsi="Times New Roman"/>
                <w:b w:val="0"/>
                <w:i w:val="0"/>
                <w:sz w:val="22"/>
              </w:rPr>
              <w:t>2</w:t>
            </w:r>
          </w:p>
        </w:tc>
        <w:tc>
          <w:tcPr>
            <w:tcW w:type="dxa" w:w="5102"/>
          </w:tcPr>
          <w:p>
            <w:pPr>
              <w:spacing w:after="20"/>
            </w:pPr>
            <w:r/>
            <w:r>
              <w:rPr>
                <w:rFonts w:ascii="Times New Roman" w:hAnsi="Times New Roman"/>
                <w:b w:val="0"/>
                <w:i w:val="0"/>
                <w:sz w:val="22"/>
              </w:rPr>
              <w:t>Polița de asigurare de tip CAR și de răspundere civilă față de terți</w:t>
            </w:r>
          </w:p>
        </w:tc>
        <w:tc>
          <w:tcPr>
            <w:tcW w:type="dxa" w:w="3685"/>
          </w:tcPr>
          <w:p>
            <w:pPr>
              <w:spacing w:after="20"/>
            </w:pPr>
            <w:r/>
            <w:r>
              <w:rPr>
                <w:rFonts w:ascii="Times New Roman" w:hAnsi="Times New Roman"/>
                <w:b w:val="0"/>
                <w:i w:val="0"/>
                <w:sz w:val="22"/>
              </w:rPr>
              <w:t>max. 2 zile lucrătoare de la semnarea contractului, odată cu garanția, înainte de ordinul de începere – cap. 8.1 din Caietul de sarcini nr. 9648 din 29.09.2026; subcap. 4.2 din Secțiunea „Condiții specifice”</w:t>
            </w:r>
          </w:p>
        </w:tc>
      </w:tr>
      <w:tr>
        <w:tc>
          <w:tcPr>
            <w:tcW w:type="dxa" w:w="567"/>
          </w:tcPr>
          <w:p>
            <w:pPr>
              <w:spacing w:after="20"/>
            </w:pPr>
            <w:r/>
            <w:r>
              <w:rPr>
                <w:rFonts w:ascii="Times New Roman" w:hAnsi="Times New Roman"/>
                <w:b w:val="0"/>
                <w:i w:val="0"/>
                <w:sz w:val="22"/>
              </w:rPr>
              <w:t>3</w:t>
            </w:r>
          </w:p>
        </w:tc>
        <w:tc>
          <w:tcPr>
            <w:tcW w:type="dxa" w:w="5102"/>
          </w:tcPr>
          <w:p>
            <w:pPr>
              <w:spacing w:after="20"/>
            </w:pPr>
            <w:r/>
            <w:r>
              <w:rPr>
                <w:rFonts w:ascii="Times New Roman" w:hAnsi="Times New Roman"/>
                <w:b w:val="0"/>
                <w:i w:val="0"/>
                <w:sz w:val="22"/>
              </w:rPr>
              <w:t>Graficul general de realizare a investiției (fizic și valoric)</w:t>
            </w:r>
          </w:p>
        </w:tc>
        <w:tc>
          <w:tcPr>
            <w:tcW w:type="dxa" w:w="3685"/>
          </w:tcPr>
          <w:p>
            <w:pPr>
              <w:spacing w:after="20"/>
            </w:pPr>
            <w:r/>
            <w:r>
              <w:rPr>
                <w:rFonts w:ascii="Times New Roman" w:hAnsi="Times New Roman"/>
                <w:b w:val="0"/>
                <w:i w:val="0"/>
                <w:sz w:val="22"/>
              </w:rPr>
              <w:t>max. 2 zile lucrătoare de la semnarea contractului, înainte de ordinul de începere – cap. 9.1 din Caietul de sarcini nr. 9648 din 29.09.2026; Anexa 4 la contract</w:t>
            </w:r>
          </w:p>
        </w:tc>
      </w:tr>
      <w:tr>
        <w:tc>
          <w:tcPr>
            <w:tcW w:type="dxa" w:w="567"/>
          </w:tcPr>
          <w:p>
            <w:pPr>
              <w:spacing w:after="20"/>
            </w:pPr>
            <w:r/>
            <w:r>
              <w:rPr>
                <w:rFonts w:ascii="Times New Roman" w:hAnsi="Times New Roman"/>
                <w:b w:val="0"/>
                <w:i w:val="0"/>
                <w:sz w:val="22"/>
              </w:rPr>
              <w:t>4</w:t>
            </w:r>
          </w:p>
        </w:tc>
        <w:tc>
          <w:tcPr>
            <w:tcW w:type="dxa" w:w="5102"/>
          </w:tcPr>
          <w:p>
            <w:pPr>
              <w:spacing w:after="20"/>
            </w:pPr>
            <w:r/>
            <w:r>
              <w:rPr>
                <w:rFonts w:ascii="Times New Roman" w:hAnsi="Times New Roman"/>
                <w:b w:val="0"/>
                <w:i w:val="0"/>
                <w:sz w:val="22"/>
              </w:rPr>
              <w:t>Planul general de control al calității, corelat cu programul de faze determinante din P.Th.</w:t>
            </w:r>
          </w:p>
        </w:tc>
        <w:tc>
          <w:tcPr>
            <w:tcW w:type="dxa" w:w="3685"/>
          </w:tcPr>
          <w:p>
            <w:pPr>
              <w:spacing w:after="20"/>
            </w:pPr>
            <w:r/>
            <w:r>
              <w:rPr>
                <w:rFonts w:ascii="Times New Roman" w:hAnsi="Times New Roman"/>
                <w:b w:val="0"/>
                <w:i w:val="0"/>
                <w:sz w:val="22"/>
              </w:rPr>
              <w:t>la ședința de începere a lucrărilor, înainte de ordinul de începere – cap. 5.2 din Caietul de sarcini nr. 9648 din 29.09.2026; Legea nr. 10/1995; H.G. nr. 766/1997</w:t>
            </w:r>
          </w:p>
        </w:tc>
      </w:tr>
      <w:tr>
        <w:tc>
          <w:tcPr>
            <w:tcW w:type="dxa" w:w="567"/>
          </w:tcPr>
          <w:p>
            <w:pPr>
              <w:spacing w:after="20"/>
            </w:pPr>
            <w:r/>
            <w:r>
              <w:rPr>
                <w:rFonts w:ascii="Times New Roman" w:hAnsi="Times New Roman"/>
                <w:b w:val="0"/>
                <w:i w:val="0"/>
                <w:sz w:val="22"/>
              </w:rPr>
              <w:t>5</w:t>
            </w:r>
          </w:p>
        </w:tc>
        <w:tc>
          <w:tcPr>
            <w:tcW w:type="dxa" w:w="5102"/>
          </w:tcPr>
          <w:p>
            <w:pPr>
              <w:spacing w:after="20"/>
            </w:pPr>
            <w:r/>
            <w:r>
              <w:rPr>
                <w:rFonts w:ascii="Times New Roman" w:hAnsi="Times New Roman"/>
                <w:b w:val="0"/>
                <w:i w:val="0"/>
                <w:sz w:val="22"/>
              </w:rPr>
              <w:t>Anunțarea fazelor determinante și a activităților la care prezența beneficiarului este obligatorie</w:t>
            </w:r>
          </w:p>
        </w:tc>
        <w:tc>
          <w:tcPr>
            <w:tcW w:type="dxa" w:w="3685"/>
          </w:tcPr>
          <w:p>
            <w:pPr>
              <w:spacing w:after="20"/>
            </w:pPr>
            <w:r/>
            <w:r>
              <w:rPr>
                <w:rFonts w:ascii="Times New Roman" w:hAnsi="Times New Roman"/>
                <w:b w:val="0"/>
                <w:i w:val="0"/>
                <w:sz w:val="22"/>
              </w:rPr>
              <w:t>cu cel puțin 3 zile lucrătoare înainte – cap. 5.2 din Caietul de sarcini nr. 9648 din 29.09.2026</w:t>
            </w:r>
          </w:p>
        </w:tc>
      </w:tr>
      <w:tr>
        <w:tc>
          <w:tcPr>
            <w:tcW w:type="dxa" w:w="567"/>
          </w:tcPr>
          <w:p>
            <w:pPr>
              <w:spacing w:after="20"/>
            </w:pPr>
            <w:r/>
            <w:r>
              <w:rPr>
                <w:rFonts w:ascii="Times New Roman" w:hAnsi="Times New Roman"/>
                <w:b w:val="0"/>
                <w:i w:val="0"/>
                <w:sz w:val="22"/>
              </w:rPr>
              <w:t>6</w:t>
            </w:r>
          </w:p>
        </w:tc>
        <w:tc>
          <w:tcPr>
            <w:tcW w:type="dxa" w:w="5102"/>
          </w:tcPr>
          <w:p>
            <w:pPr>
              <w:spacing w:after="20"/>
            </w:pPr>
            <w:r/>
            <w:r>
              <w:rPr>
                <w:rFonts w:ascii="Times New Roman" w:hAnsi="Times New Roman"/>
                <w:b w:val="0"/>
                <w:i w:val="0"/>
                <w:sz w:val="22"/>
              </w:rPr>
              <w:t>Planul propriu de securitate și sănătate în muncă</w:t>
            </w:r>
          </w:p>
        </w:tc>
        <w:tc>
          <w:tcPr>
            <w:tcW w:type="dxa" w:w="3685"/>
          </w:tcPr>
          <w:p>
            <w:pPr>
              <w:spacing w:after="20"/>
            </w:pPr>
            <w:r/>
            <w:r>
              <w:rPr>
                <w:rFonts w:ascii="Times New Roman" w:hAnsi="Times New Roman"/>
                <w:b w:val="0"/>
                <w:i w:val="0"/>
                <w:sz w:val="22"/>
              </w:rPr>
              <w:t>max. 2 zile lucrătoare de la semnarea contractului – cap. 4 lit. a) și cap. 13.2, Tabelul nr. 13 din Caietul de sarcini nr. 9648 din 29.09.2026; H.G. nr. 300/2006</w:t>
            </w:r>
          </w:p>
        </w:tc>
      </w:tr>
      <w:tr>
        <w:tc>
          <w:tcPr>
            <w:tcW w:type="dxa" w:w="567"/>
          </w:tcPr>
          <w:p>
            <w:pPr>
              <w:spacing w:after="20"/>
            </w:pPr>
            <w:r/>
            <w:r>
              <w:rPr>
                <w:rFonts w:ascii="Times New Roman" w:hAnsi="Times New Roman"/>
                <w:b w:val="0"/>
                <w:i w:val="0"/>
                <w:sz w:val="22"/>
              </w:rPr>
              <w:t>7</w:t>
            </w:r>
          </w:p>
        </w:tc>
        <w:tc>
          <w:tcPr>
            <w:tcW w:type="dxa" w:w="5102"/>
          </w:tcPr>
          <w:p>
            <w:pPr>
              <w:spacing w:after="20"/>
            </w:pPr>
            <w:r/>
            <w:r>
              <w:rPr>
                <w:rFonts w:ascii="Times New Roman" w:hAnsi="Times New Roman"/>
                <w:b w:val="0"/>
                <w:i w:val="0"/>
                <w:sz w:val="22"/>
              </w:rPr>
              <w:t>Declarațiile de performanță/conformitate ale materialelor</w:t>
            </w:r>
          </w:p>
        </w:tc>
        <w:tc>
          <w:tcPr>
            <w:tcW w:type="dxa" w:w="3685"/>
          </w:tcPr>
          <w:p>
            <w:pPr>
              <w:spacing w:after="20"/>
            </w:pPr>
            <w:r/>
            <w:r>
              <w:rPr>
                <w:rFonts w:ascii="Times New Roman" w:hAnsi="Times New Roman"/>
                <w:b w:val="0"/>
                <w:i w:val="0"/>
                <w:sz w:val="22"/>
              </w:rPr>
              <w:t>la aprovizionare, înainte de punerea în operă – cap. 4 lit. b) pct. vi din Caietul de sarcini nr. 9648 din 29.09.2026</w:t>
            </w:r>
          </w:p>
        </w:tc>
      </w:tr>
      <w:tr>
        <w:tc>
          <w:tcPr>
            <w:tcW w:type="dxa" w:w="567"/>
          </w:tcPr>
          <w:p>
            <w:pPr>
              <w:spacing w:after="20"/>
            </w:pPr>
            <w:r/>
            <w:r>
              <w:rPr>
                <w:rFonts w:ascii="Times New Roman" w:hAnsi="Times New Roman"/>
                <w:b w:val="0"/>
                <w:i w:val="0"/>
                <w:sz w:val="22"/>
              </w:rPr>
              <w:t>8</w:t>
            </w:r>
          </w:p>
        </w:tc>
        <w:tc>
          <w:tcPr>
            <w:tcW w:type="dxa" w:w="5102"/>
          </w:tcPr>
          <w:p>
            <w:pPr>
              <w:spacing w:after="20"/>
            </w:pPr>
            <w:r/>
            <w:r>
              <w:rPr>
                <w:rFonts w:ascii="Times New Roman" w:hAnsi="Times New Roman"/>
                <w:b w:val="0"/>
                <w:i w:val="0"/>
                <w:sz w:val="22"/>
              </w:rPr>
              <w:t>Documentele pentru Cartea tehnică a construcției și documentația „as built”</w:t>
            </w:r>
          </w:p>
        </w:tc>
        <w:tc>
          <w:tcPr>
            <w:tcW w:type="dxa" w:w="3685"/>
          </w:tcPr>
          <w:p>
            <w:pPr>
              <w:spacing w:after="20"/>
            </w:pPr>
            <w:r/>
            <w:r>
              <w:rPr>
                <w:rFonts w:ascii="Times New Roman" w:hAnsi="Times New Roman"/>
                <w:b w:val="0"/>
                <w:i w:val="0"/>
                <w:sz w:val="22"/>
              </w:rPr>
              <w:t>înainte de recepția la terminarea lucrărilor – cap. 4 lit. a) și cap. 13.2 din Caietul de sarcini nr. 9648 din 29.09.2026</w:t>
            </w:r>
          </w:p>
        </w:tc>
      </w:tr>
    </w:tbl>
    <w:p>
      <w:pPr>
        <w:spacing w:after="40" w:before="0"/>
        <w:jc w:val="both"/>
      </w:pPr>
    </w:p>
    <w:p>
      <w:pPr>
        <w:spacing w:after="80" w:before="0"/>
        <w:jc w:val="both"/>
      </w:pPr>
      <w:r>
        <w:rPr>
          <w:rFonts w:ascii="Times New Roman" w:hAnsi="Times New Roman"/>
          <w:b w:val="0"/>
          <w:i w:val="0"/>
          <w:sz w:val="24"/>
        </w:rPr>
        <w:t>Ne obligăm, de asemenea, să respectăm obligațiile din Autorizația de construire nr. 24/20.08.2026 (cap. 2.2 din Caietul de sarcini nr. 9648 din 29.09.2026), măsurile de management al traficului și de siguranță a copiilor (cap. 4 lit. b) pct. xiv și cap. 7 din același caiet de sarcini) și să gestionăm deșeurile potrivit O.U.G. nr. 92/2021 (cap. 6 din același caiet de sarcini).</w:t>
      </w:r>
    </w:p>
    <w:p>
      <w:pPr>
        <w:pStyle w:val="Heading1"/>
      </w:pPr>
      <w:r>
        <w:t>4. GRAFICUL DE EXECUȚIE (ANEXA T1)</w:t>
      </w:r>
    </w:p>
    <w:p>
      <w:pPr>
        <w:keepNext/>
        <w:spacing w:after="80" w:before="0"/>
        <w:jc w:val="both"/>
      </w:pPr>
      <w:r>
        <w:rPr>
          <w:rFonts w:ascii="Times New Roman" w:hAnsi="Times New Roman"/>
          <w:b w:val="0"/>
          <w:i w:val="0"/>
          <w:sz w:val="24"/>
        </w:rPr>
        <w:t>Conform cap. 9.1 din Caietul de sarcini nr. 9648 din 29.09.2026, prezentăm graficul de execuție fizic, pe săptămâni, pe categoriile de lucrări din Tabelul nr. 7 de la cap. 3.3 al caietului de sarcini, încadrat în durata oferită [se marchează cu „X” săptămânile de execuție pentru fiecare categorie; ofertantul poate folosi și propriul grafic, cu același conținut]:</w:t>
      </w:r>
    </w:p>
    <w:p>
      <w:pPr>
        <w:keepNext/>
        <w:spacing w:after="40" w:before="0"/>
        <w:jc w:val="right"/>
      </w:pPr>
      <w:r>
        <w:rPr>
          <w:rFonts w:ascii="Times New Roman" w:hAnsi="Times New Roman"/>
          <w:b w:val="0"/>
          <w:i/>
          <w:sz w:val="22"/>
        </w:rPr>
        <w:t>Tabelul nr. 3 – Graficul de execuție fizic (S = săptămâna de la data de începere; maximum 6 săptămâni)</w:t>
      </w:r>
    </w:p>
    <w:tbl>
      <w:tblPr>
        <w:tblW w:type="dxa" w:w="9328"/>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454"/>
        <w:gridCol w:w="5982"/>
        <w:gridCol w:w="482"/>
        <w:gridCol w:w="482"/>
        <w:gridCol w:w="482"/>
        <w:gridCol w:w="482"/>
        <w:gridCol w:w="482"/>
        <w:gridCol w:w="482"/>
      </w:tblGrid>
      <w:tr>
        <w:trPr>
          <w:tblHeader w:val="true"/>
        </w:trPr>
        <w:tc>
          <w:tcPr>
            <w:tcW w:type="dxa" w:w="454"/>
          </w:tcPr>
          <w:p>
            <w:pPr>
              <w:spacing w:after="20"/>
              <w:jc w:val="center"/>
            </w:pPr>
            <w:r/>
            <w:r>
              <w:rPr>
                <w:rFonts w:ascii="Times New Roman" w:hAnsi="Times New Roman"/>
                <w:b/>
                <w:i w:val="0"/>
                <w:sz w:val="18"/>
              </w:rPr>
              <w:t>Nr.</w:t>
            </w:r>
          </w:p>
        </w:tc>
        <w:tc>
          <w:tcPr>
            <w:tcW w:type="dxa" w:w="5982"/>
          </w:tcPr>
          <w:p>
            <w:pPr>
              <w:spacing w:after="20"/>
              <w:jc w:val="center"/>
            </w:pPr>
            <w:r/>
            <w:r>
              <w:rPr>
                <w:rFonts w:ascii="Times New Roman" w:hAnsi="Times New Roman"/>
                <w:b/>
                <w:i w:val="0"/>
                <w:sz w:val="18"/>
              </w:rPr>
              <w:t>Categoria de lucrări</w:t>
            </w:r>
          </w:p>
        </w:tc>
        <w:tc>
          <w:tcPr>
            <w:tcW w:type="dxa" w:w="482"/>
          </w:tcPr>
          <w:p>
            <w:pPr>
              <w:spacing w:after="20"/>
              <w:jc w:val="center"/>
            </w:pPr>
            <w:r/>
            <w:r>
              <w:rPr>
                <w:rFonts w:ascii="Times New Roman" w:hAnsi="Times New Roman"/>
                <w:b/>
                <w:i w:val="0"/>
                <w:sz w:val="18"/>
              </w:rPr>
              <w:t>S1</w:t>
            </w:r>
          </w:p>
        </w:tc>
        <w:tc>
          <w:tcPr>
            <w:tcW w:type="dxa" w:w="482"/>
          </w:tcPr>
          <w:p>
            <w:pPr>
              <w:spacing w:after="20"/>
              <w:jc w:val="center"/>
            </w:pPr>
            <w:r/>
            <w:r>
              <w:rPr>
                <w:rFonts w:ascii="Times New Roman" w:hAnsi="Times New Roman"/>
                <w:b/>
                <w:i w:val="0"/>
                <w:sz w:val="18"/>
              </w:rPr>
              <w:t>S2</w:t>
            </w:r>
          </w:p>
        </w:tc>
        <w:tc>
          <w:tcPr>
            <w:tcW w:type="dxa" w:w="482"/>
          </w:tcPr>
          <w:p>
            <w:pPr>
              <w:spacing w:after="20"/>
              <w:jc w:val="center"/>
            </w:pPr>
            <w:r/>
            <w:r>
              <w:rPr>
                <w:rFonts w:ascii="Times New Roman" w:hAnsi="Times New Roman"/>
                <w:b/>
                <w:i w:val="0"/>
                <w:sz w:val="18"/>
              </w:rPr>
              <w:t>S3</w:t>
            </w:r>
          </w:p>
        </w:tc>
        <w:tc>
          <w:tcPr>
            <w:tcW w:type="dxa" w:w="482"/>
          </w:tcPr>
          <w:p>
            <w:pPr>
              <w:spacing w:after="20"/>
              <w:jc w:val="center"/>
            </w:pPr>
            <w:r/>
            <w:r>
              <w:rPr>
                <w:rFonts w:ascii="Times New Roman" w:hAnsi="Times New Roman"/>
                <w:b/>
                <w:i w:val="0"/>
                <w:sz w:val="18"/>
              </w:rPr>
              <w:t>S4</w:t>
            </w:r>
          </w:p>
        </w:tc>
        <w:tc>
          <w:tcPr>
            <w:tcW w:type="dxa" w:w="482"/>
          </w:tcPr>
          <w:p>
            <w:pPr>
              <w:spacing w:after="20"/>
              <w:jc w:val="center"/>
            </w:pPr>
            <w:r/>
            <w:r>
              <w:rPr>
                <w:rFonts w:ascii="Times New Roman" w:hAnsi="Times New Roman"/>
                <w:b/>
                <w:i w:val="0"/>
                <w:sz w:val="18"/>
              </w:rPr>
              <w:t>S5</w:t>
            </w:r>
          </w:p>
        </w:tc>
        <w:tc>
          <w:tcPr>
            <w:tcW w:type="dxa" w:w="482"/>
          </w:tcPr>
          <w:p>
            <w:pPr>
              <w:spacing w:after="20"/>
              <w:jc w:val="center"/>
            </w:pPr>
            <w:r/>
            <w:r>
              <w:rPr>
                <w:rFonts w:ascii="Times New Roman" w:hAnsi="Times New Roman"/>
                <w:b/>
                <w:i w:val="0"/>
                <w:sz w:val="18"/>
              </w:rPr>
              <w:t>S6</w:t>
            </w:r>
          </w:p>
        </w:tc>
      </w:tr>
      <w:tr>
        <w:tc>
          <w:tcPr>
            <w:tcW w:type="dxa" w:w="454"/>
          </w:tcPr>
          <w:p>
            <w:pPr>
              <w:spacing w:after="20"/>
            </w:pPr>
            <w:r/>
            <w:r>
              <w:rPr>
                <w:rFonts w:ascii="Times New Roman" w:hAnsi="Times New Roman"/>
                <w:b w:val="0"/>
                <w:i w:val="0"/>
                <w:sz w:val="18"/>
              </w:rPr>
              <w:t>1</w:t>
            </w:r>
          </w:p>
        </w:tc>
        <w:tc>
          <w:tcPr>
            <w:tcW w:type="dxa" w:w="5982"/>
          </w:tcPr>
          <w:p>
            <w:pPr>
              <w:spacing w:after="20"/>
            </w:pPr>
            <w:r/>
            <w:r>
              <w:rPr>
                <w:rFonts w:ascii="Times New Roman" w:hAnsi="Times New Roman"/>
                <w:b w:val="0"/>
                <w:i w:val="0"/>
                <w:sz w:val="18"/>
              </w:rPr>
              <w:t>Organizarea de șantier</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2</w:t>
            </w:r>
          </w:p>
        </w:tc>
        <w:tc>
          <w:tcPr>
            <w:tcW w:type="dxa" w:w="5982"/>
          </w:tcPr>
          <w:p>
            <w:pPr>
              <w:spacing w:after="20"/>
            </w:pPr>
            <w:r/>
            <w:r>
              <w:rPr>
                <w:rFonts w:ascii="Times New Roman" w:hAnsi="Times New Roman"/>
                <w:b w:val="0"/>
                <w:i w:val="0"/>
                <w:sz w:val="18"/>
              </w:rPr>
              <w:t>Lucrări pregătitoare și terasamente</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3</w:t>
            </w:r>
          </w:p>
        </w:tc>
        <w:tc>
          <w:tcPr>
            <w:tcW w:type="dxa" w:w="5982"/>
          </w:tcPr>
          <w:p>
            <w:pPr>
              <w:spacing w:after="20"/>
            </w:pPr>
            <w:r/>
            <w:r>
              <w:rPr>
                <w:rFonts w:ascii="Times New Roman" w:hAnsi="Times New Roman"/>
                <w:b w:val="0"/>
                <w:i w:val="0"/>
                <w:sz w:val="18"/>
              </w:rPr>
              <w:t>Sistem rutier (structura parcării)</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4</w:t>
            </w:r>
          </w:p>
        </w:tc>
        <w:tc>
          <w:tcPr>
            <w:tcW w:type="dxa" w:w="5982"/>
          </w:tcPr>
          <w:p>
            <w:pPr>
              <w:spacing w:after="20"/>
            </w:pPr>
            <w:r/>
            <w:r>
              <w:rPr>
                <w:rFonts w:ascii="Times New Roman" w:hAnsi="Times New Roman"/>
                <w:b w:val="0"/>
                <w:i w:val="0"/>
                <w:sz w:val="18"/>
              </w:rPr>
              <w:t>Încadrare, trotuar pietonal și racordări</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5</w:t>
            </w:r>
          </w:p>
        </w:tc>
        <w:tc>
          <w:tcPr>
            <w:tcW w:type="dxa" w:w="5982"/>
          </w:tcPr>
          <w:p>
            <w:pPr>
              <w:spacing w:after="20"/>
            </w:pPr>
            <w:r/>
            <w:r>
              <w:rPr>
                <w:rFonts w:ascii="Times New Roman" w:hAnsi="Times New Roman"/>
                <w:b w:val="0"/>
                <w:i w:val="0"/>
                <w:sz w:val="18"/>
              </w:rPr>
              <w:t>Colectarea și evacuarea apelor pluviale</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6</w:t>
            </w:r>
          </w:p>
        </w:tc>
        <w:tc>
          <w:tcPr>
            <w:tcW w:type="dxa" w:w="5982"/>
          </w:tcPr>
          <w:p>
            <w:pPr>
              <w:spacing w:after="20"/>
            </w:pPr>
            <w:r/>
            <w:r>
              <w:rPr>
                <w:rFonts w:ascii="Times New Roman" w:hAnsi="Times New Roman"/>
                <w:b w:val="0"/>
                <w:i w:val="0"/>
                <w:sz w:val="18"/>
              </w:rPr>
              <w:t>Semnalizare și marcaje</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7</w:t>
            </w:r>
          </w:p>
        </w:tc>
        <w:tc>
          <w:tcPr>
            <w:tcW w:type="dxa" w:w="5982"/>
          </w:tcPr>
          <w:p>
            <w:pPr>
              <w:spacing w:after="20"/>
            </w:pPr>
            <w:r/>
            <w:r>
              <w:rPr>
                <w:rFonts w:ascii="Times New Roman" w:hAnsi="Times New Roman"/>
                <w:b w:val="0"/>
                <w:i w:val="0"/>
                <w:sz w:val="18"/>
              </w:rPr>
              <w:t>Teste, verificări și eliberarea amplasamentului</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bl>
    <w:p>
      <w:pPr>
        <w:spacing w:after="40" w:before="0"/>
        <w:jc w:val="both"/>
      </w:pPr>
    </w:p>
    <w:p>
      <w:pPr>
        <w:pStyle w:val="Heading1"/>
      </w:pPr>
      <w:r>
        <w:t>5. RESPONSABILUL TEHNIC CU EXECUȚIA</w:t>
      </w:r>
    </w:p>
    <w:p>
      <w:pPr>
        <w:keepNext/>
        <w:spacing w:after="80" w:before="0"/>
        <w:jc w:val="both"/>
      </w:pPr>
      <w:r>
        <w:rPr>
          <w:rFonts w:ascii="Times New Roman" w:hAnsi="Times New Roman"/>
          <w:b w:val="0"/>
          <w:i w:val="0"/>
          <w:sz w:val="24"/>
        </w:rPr>
        <w:t>Conform art. 25 lit. c) din Legea nr. 10/1995 și cap. 11.1 din Caietul de sarcini nr. 9648 din 29.09.2026, desemnăm responsabilul tehnic cu execuția, cu datele din Formularul F-07, la care anexăm copia autorizației:</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2268"/>
        <w:gridCol w:w="2551"/>
        <w:gridCol w:w="2268"/>
        <w:gridCol w:w="2268"/>
      </w:tblGrid>
      <w:tr>
        <w:trPr>
          <w:tblHeader w:val="true"/>
        </w:trPr>
        <w:tc>
          <w:tcPr>
            <w:tcW w:type="dxa" w:w="2268"/>
          </w:tcPr>
          <w:p>
            <w:pPr>
              <w:spacing w:after="20"/>
              <w:jc w:val="center"/>
            </w:pPr>
            <w:r/>
            <w:r>
              <w:rPr>
                <w:rFonts w:ascii="Times New Roman" w:hAnsi="Times New Roman"/>
                <w:b/>
                <w:i w:val="0"/>
                <w:sz w:val="22"/>
              </w:rPr>
              <w:t>Nume și prenume</w:t>
            </w:r>
          </w:p>
        </w:tc>
        <w:tc>
          <w:tcPr>
            <w:tcW w:type="dxa" w:w="2551"/>
          </w:tcPr>
          <w:p>
            <w:pPr>
              <w:spacing w:after="20"/>
              <w:jc w:val="center"/>
            </w:pPr>
            <w:r/>
            <w:r>
              <w:rPr>
                <w:rFonts w:ascii="Times New Roman" w:hAnsi="Times New Roman"/>
                <w:b/>
                <w:i w:val="0"/>
                <w:sz w:val="22"/>
              </w:rPr>
              <w:t>Autorizație RTE (nr., domeniu, valabilitate)</w:t>
            </w:r>
          </w:p>
        </w:tc>
        <w:tc>
          <w:tcPr>
            <w:tcW w:type="dxa" w:w="2268"/>
          </w:tcPr>
          <w:p>
            <w:pPr>
              <w:spacing w:after="20"/>
              <w:jc w:val="center"/>
            </w:pPr>
            <w:r/>
            <w:r>
              <w:rPr>
                <w:rFonts w:ascii="Times New Roman" w:hAnsi="Times New Roman"/>
                <w:b/>
                <w:i w:val="0"/>
                <w:sz w:val="22"/>
              </w:rPr>
              <w:t>Mod de asigurare (propriu / externalizat)</w:t>
            </w:r>
          </w:p>
        </w:tc>
        <w:tc>
          <w:tcPr>
            <w:tcW w:type="dxa" w:w="2268"/>
          </w:tcPr>
          <w:p>
            <w:pPr>
              <w:spacing w:after="20"/>
              <w:jc w:val="center"/>
            </w:pPr>
            <w:r/>
            <w:r>
              <w:rPr>
                <w:rFonts w:ascii="Times New Roman" w:hAnsi="Times New Roman"/>
                <w:b/>
                <w:i w:val="0"/>
                <w:sz w:val="22"/>
              </w:rPr>
              <w:t>Momentul intervenției în execuție</w:t>
            </w:r>
          </w:p>
        </w:tc>
      </w:tr>
      <w:tr>
        <w:tc>
          <w:tcPr>
            <w:tcW w:type="dxa" w:w="2268"/>
          </w:tcPr>
          <w:p>
            <w:pPr>
              <w:spacing w:after="20"/>
            </w:pPr>
            <w:r/>
          </w:p>
        </w:tc>
        <w:tc>
          <w:tcPr>
            <w:tcW w:type="dxa" w:w="2551"/>
          </w:tcPr>
          <w:p>
            <w:pPr>
              <w:spacing w:after="20"/>
            </w:pPr>
            <w:r/>
          </w:p>
        </w:tc>
        <w:tc>
          <w:tcPr>
            <w:tcW w:type="dxa" w:w="2268"/>
          </w:tcPr>
          <w:p>
            <w:pPr>
              <w:spacing w:after="20"/>
            </w:pPr>
            <w:r/>
          </w:p>
        </w:tc>
        <w:tc>
          <w:tcPr>
            <w:tcW w:type="dxa" w:w="2268"/>
          </w:tcPr>
          <w:p>
            <w:pPr>
              <w:spacing w:after="20"/>
            </w:pPr>
            <w:r/>
          </w:p>
        </w:tc>
      </w:tr>
    </w:tbl>
    <w:p>
      <w:pPr>
        <w:spacing w:after="40" w:before="0"/>
        <w:jc w:val="both"/>
      </w:pPr>
    </w:p>
    <w:p>
      <w:pPr>
        <w:pStyle w:val="Heading1"/>
      </w:pPr>
      <w:r>
        <w:t>6. SUBCONTRACTARE</w:t>
      </w:r>
    </w:p>
    <w:p>
      <w:pPr>
        <w:spacing w:after="80" w:before="0"/>
        <w:jc w:val="both"/>
      </w:pPr>
      <w:r>
        <w:rPr>
          <w:rFonts w:ascii="Times New Roman" w:hAnsi="Times New Roman"/>
          <w:b w:val="0"/>
          <w:i w:val="0"/>
          <w:sz w:val="24"/>
        </w:rPr>
        <w:t>Intenționăm / nu intenționăm să subcontractăm [se păstrează varianta corespunzătoare]. Dacă da: partea subcontractată ______ % (categoriile de lucrări: ______________________), conform Formularului F-08 din Secțiunea formulare a documentației de atribuire.</w:t>
      </w:r>
    </w:p>
    <w:p>
      <w:pPr>
        <w:pStyle w:val="Heading1"/>
      </w:pPr>
      <w:r>
        <w:t>7. RESPECTAREA LEGISLAȚIEI PRIVIND MEDIUL, DOMENIUL SOCIAL ȘI RELAȚIILE DE MUNCĂ</w:t>
      </w:r>
    </w:p>
    <w:p>
      <w:pPr>
        <w:spacing w:after="80" w:before="0"/>
        <w:jc w:val="both"/>
      </w:pPr>
      <w:r>
        <w:rPr>
          <w:rFonts w:ascii="Times New Roman" w:hAnsi="Times New Roman"/>
          <w:b w:val="0"/>
          <w:i w:val="0"/>
          <w:sz w:val="24"/>
        </w:rPr>
        <w:t>Conform art. 51 din Legea nr. 98/2016 și cap. 6 și 12 din Caietul de sarcini nr. 9648 din 29.09.2026, declarăm că la elaborarea ofertei am ținut cont de reglementările obligatorii în domeniile mediului, social și al relațiilor de muncă, stabilite prin legislația Uniunii Europene, legislația națională, acordurile colective și convențiile internaționale, și că le vom respecta pe toată durata contractului. Anexăm declarația pe proprie răspundere (Formularul F-05).</w:t>
      </w:r>
    </w:p>
    <w:p>
      <w:pPr>
        <w:pStyle w:val="Heading1"/>
      </w:pPr>
      <w:r>
        <w:t>8. ALTE DECLARAȚII</w:t>
      </w:r>
    </w:p>
    <w:p>
      <w:pPr>
        <w:spacing w:after="40" w:before="0"/>
        <w:ind w:left="340" w:hanging="255"/>
        <w:jc w:val="both"/>
      </w:pPr>
      <w:r>
        <w:rPr>
          <w:rFonts w:ascii="Times New Roman" w:hAnsi="Times New Roman"/>
          <w:b w:val="0"/>
          <w:i w:val="0"/>
          <w:sz w:val="24"/>
        </w:rPr>
        <w:t>– propunerea tehnică este valabilă 90 de zile de la data-limită de depunere a ofertelor;</w:t>
      </w:r>
    </w:p>
    <w:p>
      <w:pPr>
        <w:spacing w:after="40" w:before="0"/>
        <w:ind w:left="340" w:hanging="255"/>
        <w:jc w:val="both"/>
      </w:pPr>
      <w:r>
        <w:rPr>
          <w:rFonts w:ascii="Times New Roman" w:hAnsi="Times New Roman"/>
          <w:b w:val="0"/>
          <w:i w:val="0"/>
          <w:sz w:val="24"/>
        </w:rPr>
        <w:t>– am luat cunoștință de condițiile de pe amplasament [am vizitat / nu am vizitat amplasamentul] și nu vom invoca necunoașterea acestora;</w:t>
      </w:r>
    </w:p>
    <w:p>
      <w:pPr>
        <w:spacing w:after="40" w:before="0"/>
        <w:ind w:left="340" w:hanging="255"/>
        <w:jc w:val="both"/>
      </w:pPr>
      <w:r>
        <w:rPr>
          <w:rFonts w:ascii="Times New Roman" w:hAnsi="Times New Roman"/>
          <w:b w:val="0"/>
          <w:i w:val="0"/>
          <w:sz w:val="24"/>
        </w:rPr>
        <w:t>– am citit și acceptăm clauzele proiectului de contract (Partea I, Condițiile generale și Condițiile specifice) din documentația de atribuire.</w:t>
      </w:r>
    </w:p>
    <w:p>
      <w:pPr>
        <w:pStyle w:val="Heading1"/>
      </w:pPr>
      <w:r>
        <w:t>9. ANEXE LA PROPUNEREA TEHNICĂ</w:t>
      </w:r>
    </w:p>
    <w:p>
      <w:pPr>
        <w:spacing w:after="40" w:before="0"/>
        <w:ind w:left="340" w:hanging="255"/>
        <w:jc w:val="both"/>
      </w:pPr>
      <w:r>
        <w:rPr>
          <w:rFonts w:ascii="Times New Roman" w:hAnsi="Times New Roman"/>
          <w:b w:val="0"/>
          <w:i w:val="0"/>
          <w:sz w:val="24"/>
        </w:rPr>
        <w:t>– Anexa T1 – graficul de execuție fizic (secțiunea 4 din prezentul formular; cap. 9.1 din Caietul de sarcini nr. 9648 din 29.09.2026);</w:t>
      </w:r>
    </w:p>
    <w:p>
      <w:pPr>
        <w:spacing w:after="40" w:before="0"/>
        <w:ind w:left="340" w:hanging="255"/>
        <w:jc w:val="both"/>
      </w:pPr>
      <w:r>
        <w:rPr>
          <w:rFonts w:ascii="Times New Roman" w:hAnsi="Times New Roman"/>
          <w:b w:val="0"/>
          <w:i w:val="0"/>
          <w:sz w:val="24"/>
        </w:rPr>
        <w:t>– Formularul F-07 – declarația privind RTE + copia autorizației RTE (secțiunea 5 din prezentul formular; cap. 11.1 din Caietul de sarcini nr. 9648 din 29.09.2026);</w:t>
      </w:r>
    </w:p>
    <w:p>
      <w:pPr>
        <w:spacing w:after="40" w:before="0"/>
        <w:ind w:left="340" w:hanging="255"/>
        <w:jc w:val="both"/>
      </w:pPr>
      <w:r>
        <w:rPr>
          <w:rFonts w:ascii="Times New Roman" w:hAnsi="Times New Roman"/>
          <w:b w:val="0"/>
          <w:i w:val="0"/>
          <w:sz w:val="24"/>
        </w:rPr>
        <w:t>– Formularul F-05 – declarația privind mediul, domeniul social și relațiile de muncă (secțiunea 7 din prezentul formular; cap. 6 și 12 din Caietul de sarcini nr. 9648 din 29.09.2026);</w:t>
      </w:r>
    </w:p>
    <w:p>
      <w:pPr>
        <w:spacing w:after="40" w:before="0"/>
        <w:ind w:left="340" w:hanging="255"/>
        <w:jc w:val="both"/>
      </w:pPr>
      <w:r>
        <w:rPr>
          <w:rFonts w:ascii="Times New Roman" w:hAnsi="Times New Roman"/>
          <w:b w:val="0"/>
          <w:i w:val="0"/>
          <w:sz w:val="24"/>
        </w:rPr>
        <w:t>– Formularul F-08 – subcontractanții, numai dacă este cazul (secțiunea 6 din prezentul formular).</w:t>
      </w:r>
    </w:p>
    <w:p>
      <w:pPr>
        <w:spacing w:after="120" w:before="0"/>
        <w:jc w:val="both"/>
      </w:pPr>
    </w:p>
    <w:tbl>
      <w:tblPr>
        <w:tblW w:type="dxa" w:w="9071"/>
        <w:tblLayout w:type="fixed"/>
        <w:tblLook w:firstColumn="1" w:firstRow="1" w:lastColumn="0" w:lastRow="0" w:noHBand="0" w:noVBand="1" w:val="04A0"/>
      </w:tblPr>
      <w:tblGrid>
        <w:gridCol w:w="3402"/>
        <w:gridCol w:w="5669"/>
      </w:tblGrid>
      <w:tr>
        <w:tc>
          <w:tcPr>
            <w:tcW w:type="dxa" w:w="3402"/>
          </w:tcPr>
          <w:p>
            <w:pPr>
              <w:spacing w:after="20"/>
            </w:pPr>
            <w:r/>
            <w:r>
              <w:rPr>
                <w:rFonts w:ascii="Times New Roman" w:hAnsi="Times New Roman"/>
                <w:b/>
                <w:i w:val="0"/>
                <w:sz w:val="22"/>
              </w:rPr>
              <w:t>Numele ofertantului: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Numele și funcția semnatarului: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Semnătura:</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Data:</w:t>
            </w:r>
          </w:p>
        </w:tc>
        <w:tc>
          <w:tcPr>
            <w:tcW w:type="dxa" w:w="5669"/>
          </w:tcPr>
          <w:p>
            <w:pPr>
              <w:spacing w:after="20"/>
            </w:pPr>
            <w:r/>
            <w:r>
              <w:rPr>
                <w:rFonts w:ascii="Times New Roman" w:hAnsi="Times New Roman"/>
                <w:i w:val="0"/>
                <w:sz w:val="22"/>
              </w:rPr>
              <w:t>________________________________</w:t>
            </w:r>
          </w:p>
        </w:tc>
      </w:tr>
    </w:tbl>
    <w:p>
      <w:pPr>
        <w:spacing w:after="40" w:before="0"/>
        <w:jc w:val="both"/>
      </w:pPr>
    </w:p>
    <w:sectPr w:rsidR="001F6262" w:rsidRPr="006B025C" w:rsidSect="00083B62">
      <w:headerReference w:type="default" r:id="rId8"/>
      <w:footerReference w:type="default" r:id="rId12"/>
      <w:headerReference w:type="first" r:id="rId13"/>
      <w:footerReference w:type="first" r:id="rId14"/>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D5994" w14:textId="77777777" w:rsidR="00325ECB" w:rsidRDefault="00325ECB" w:rsidP="00140B92">
      <w:pPr>
        <w:spacing w:after="0" w:line="240" w:lineRule="auto"/>
      </w:pPr>
      <w:r>
        <w:separator/>
      </w:r>
    </w:p>
  </w:endnote>
  <w:endnote w:type="continuationSeparator" w:id="0">
    <w:p w14:paraId="377B518F" w14:textId="77777777" w:rsidR="00325ECB" w:rsidRDefault="00325ECB"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4876" w:val="center"/>
        <w:tab w:pos="9751" w:val="right"/>
      </w:tabs>
      <w:spacing w:after="0"/>
    </w:pPr>
    <w:r>
      <w:rPr>
        <w:sz w:val="16"/>
      </w:rPr>
      <w:t>v.2026.09.29.1</w:t>
      <w:tab/>
    </w:r>
    <w:r>
      <w:rPr>
        <w:sz w:val="16"/>
      </w:rPr>
      <w:t>Formular T – Propunere tehnică</w:t>
      <w:tab/>
    </w:r>
    <w:r>
      <w:rPr>
        <w:sz w:val="16"/>
      </w:rPr>
      <w:t xml:space="preserve">Pagina </w:t>
    </w:r>
    <w:r>
      <w:rPr>
        <w:sz w:val="16"/>
      </w:rPr>
      <w:fldChar w:fldCharType="begin"/>
    </w:r>
    <w:r>
      <w:rPr>
        <w:sz w:val="16"/>
      </w:rPr>
      <w:instrText xml:space="preserve">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 xml:space="preserve">NUMPAGES</w:instrText>
    </w:r>
    <w:r>
      <w:rPr>
        <w:sz w:val="16"/>
      </w:rPr>
      <w:fldChar w:fldCharType="separate"/>
    </w:r>
    <w:r>
      <w:rPr>
        <w:sz w:val="16"/>
      </w:rPr>
      <w:t>1</w:t>
    </w:r>
    <w:r>
      <w:rPr>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7AFB" w14:textId="77777777" w:rsidR="00325ECB" w:rsidRDefault="00325ECB" w:rsidP="00140B92">
      <w:pPr>
        <w:spacing w:after="0" w:line="240" w:lineRule="auto"/>
      </w:pPr>
      <w:r>
        <w:separator/>
      </w:r>
    </w:p>
  </w:footnote>
  <w:footnote w:type="continuationSeparator" w:id="0">
    <w:p w14:paraId="0A713863" w14:textId="77777777" w:rsidR="00325ECB" w:rsidRDefault="00325ECB"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jc w:val="center"/>
    </w:pPr>
    <w:r>
      <w:rPr>
        <w:i/>
        <w:sz w:val="16"/>
      </w:rPr>
      <w:t>Anexă la documentația de atribuire – Amenajare parcare Grădinița Sfânta Maria, sat Nicolae Bălcescu – autoritate contractantă: U.A.T. Comuna Nicolae Bălcescu, județul Bacău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before="0" w:line="259" w:lineRule="auto"/>
    </w:pPr>
    <w:rPr>
      <w:rFonts w:ascii="Times New Roman" w:hAnsi="Times New Roman" w:eastAsia="Times New Roman"/>
      <w:sz w:val="24"/>
    </w:rPr>
  </w:style>
  <w:style w:type="paragraph" w:styleId="Heading6">
    <w:name w:val="heading 6"/>
    <w:basedOn w:val="Normal"/>
    <w:next w:val="Normal"/>
    <w:link w:val="Heading6Char"/>
    <w:semiHidden/>
    <w:unhideWhenUsed/>
    <w:qFormat/>
    <w:rsid w:val="000229C2"/>
    <w:pPr>
      <w:spacing w:before="240" w:after="60" w:line="240" w:lineRule="auto"/>
      <w:outlineLvl w:val="5"/>
    </w:pPr>
    <w:rPr>
      <w:rFonts w:ascii="Calibri" w:eastAsia="Times New Roman"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 w:type="paragraph" w:customStyle="1" w:styleId="Heading1">
    <w:name w:val="heading 1"/>
    <w:basedOn w:val="Normal"/>
    <w:pPr>
      <w:keepNext/>
      <w:spacing w:before="240" w:after="120"/>
      <w:outlineLvl w:val="0"/>
    </w:pPr>
    <w:rPr>
      <w:rFonts w:ascii="Times New Roman" w:hAnsi="Times New Roman" w:cs="Times New Roman" w:eastAsia="Times New Roman"/>
      <w:b/>
      <w:sz w:val="24"/>
    </w:rPr>
  </w:style>
  <w:style w:type="paragraph" w:customStyle="1" w:styleId="Heading2">
    <w:name w:val="heading 2"/>
    <w:basedOn w:val="Normal"/>
    <w:pPr>
      <w:keepNext/>
      <w:spacing w:before="160" w:after="120"/>
      <w:outlineLvl w:val="1"/>
    </w:pPr>
    <w:rPr>
      <w:rFonts w:ascii="Times New Roman" w:hAnsi="Times New Roman" w:cs="Times New Roman" w:eastAsia="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hizitii@primaria-nicolae-balc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mailto:registratura@primaria-nicolae-balcesc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primaria-nicolae-balcescu.r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AE9CF7A-66EF-465C-9E5E-D0C2CFAD8D42}"/>
      </w:docPartPr>
      <w:docPartBody>
        <w:p w:rsidR="00BC0123" w:rsidRDefault="00E815D0">
          <w:r w:rsidRPr="00CD25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5D0"/>
    <w:rsid w:val="00123DF4"/>
    <w:rsid w:val="00182E18"/>
    <w:rsid w:val="00251C4F"/>
    <w:rsid w:val="005D7ACE"/>
    <w:rsid w:val="0085515E"/>
    <w:rsid w:val="00BC0123"/>
    <w:rsid w:val="00CA6F2A"/>
    <w:rsid w:val="00CF4BE5"/>
    <w:rsid w:val="00E815D0"/>
    <w:rsid w:val="00EC06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5D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Vatamaniuc</dc:creator>
  <cp:keywords/>
  <dc:description/>
  <cp:lastModifiedBy>BUDĂU Mihai-Adrian</cp:lastModifiedBy>
  <cp:revision>4</cp:revision>
  <cp:lastPrinted>2016-06-01T09:50:00Z</cp:lastPrinted>
  <dcterms:created xsi:type="dcterms:W3CDTF">2025-06-10T09:47:00Z</dcterms:created>
  <dcterms:modified xsi:type="dcterms:W3CDTF">2025-06-10T09:50:00Z</dcterms:modified>
</cp:coreProperties>
</file>